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F691E" w14:textId="70BB1F5F" w:rsidR="00650128" w:rsidRDefault="000D4C10" w:rsidP="003C11BA">
      <w:pPr>
        <w:jc w:val="center"/>
        <w:rPr>
          <w:noProof/>
        </w:rPr>
      </w:pPr>
      <w:r>
        <w:rPr>
          <w:noProof/>
        </w:rPr>
        <w:drawing>
          <wp:inline distT="0" distB="0" distL="0" distR="0" wp14:anchorId="0E800614" wp14:editId="172A9EC4">
            <wp:extent cx="1551709" cy="1717675"/>
            <wp:effectExtent l="0" t="0" r="0" b="0"/>
            <wp:docPr id="169632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24957" name="Picture 169632495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64981" cy="1732367"/>
                    </a:xfrm>
                    <a:prstGeom prst="rect">
                      <a:avLst/>
                    </a:prstGeom>
                  </pic:spPr>
                </pic:pic>
              </a:graphicData>
            </a:graphic>
          </wp:inline>
        </w:drawing>
      </w:r>
    </w:p>
    <w:p w14:paraId="25439A9D" w14:textId="105D66E7" w:rsidR="001E5975" w:rsidRPr="001E5975" w:rsidRDefault="001E5975" w:rsidP="001E5975">
      <w:pPr>
        <w:jc w:val="center"/>
        <w:rPr>
          <w:sz w:val="16"/>
          <w:szCs w:val="16"/>
        </w:rPr>
      </w:pPr>
      <w:r w:rsidRPr="001E5975">
        <w:rPr>
          <w:sz w:val="16"/>
          <w:szCs w:val="16"/>
        </w:rPr>
        <w:t>Picture by Ken Wilson</w:t>
      </w:r>
    </w:p>
    <w:p w14:paraId="6C926CB8" w14:textId="0824DD5A" w:rsidR="000D4C10" w:rsidRPr="001E5975" w:rsidRDefault="000D4C10" w:rsidP="000D4C10">
      <w:pPr>
        <w:jc w:val="center"/>
        <w:rPr>
          <w:b/>
          <w:bCs/>
          <w:sz w:val="36"/>
          <w:szCs w:val="36"/>
          <w:u w:val="single"/>
        </w:rPr>
      </w:pPr>
      <w:r w:rsidRPr="001E5975">
        <w:rPr>
          <w:b/>
          <w:bCs/>
          <w:sz w:val="36"/>
          <w:szCs w:val="36"/>
          <w:u w:val="single"/>
        </w:rPr>
        <w:t>The Teapot</w:t>
      </w:r>
      <w:r w:rsidR="001E5975">
        <w:rPr>
          <w:b/>
          <w:bCs/>
          <w:sz w:val="36"/>
          <w:szCs w:val="36"/>
          <w:u w:val="single"/>
        </w:rPr>
        <w:t xml:space="preserve"> Garden</w:t>
      </w:r>
    </w:p>
    <w:p w14:paraId="0E443FF0" w14:textId="1B397A99" w:rsidR="0022358D" w:rsidRDefault="00035CDD" w:rsidP="001C7D88">
      <w:pPr>
        <w:jc w:val="both"/>
      </w:pPr>
      <w:r>
        <w:t>One of the attractions</w:t>
      </w:r>
      <w:r w:rsidR="00F16C7A">
        <w:t>,</w:t>
      </w:r>
      <w:r>
        <w:t xml:space="preserve"> which brought people from all directions on their </w:t>
      </w:r>
      <w:r w:rsidR="00F16C7A">
        <w:t>bikes</w:t>
      </w:r>
      <w:r w:rsidR="00667510">
        <w:t>, in the early days of Biggin Hill</w:t>
      </w:r>
      <w:r w:rsidR="00F16C7A">
        <w:t xml:space="preserve"> was the </w:t>
      </w:r>
      <w:r w:rsidR="00667510">
        <w:t xml:space="preserve">plethora of </w:t>
      </w:r>
      <w:r w:rsidR="00F16C7A">
        <w:t>tearooms that were scattered around</w:t>
      </w:r>
      <w:r w:rsidR="00F2018A">
        <w:t xml:space="preserve">. The most famous of these was </w:t>
      </w:r>
      <w:r w:rsidR="00F757A9">
        <w:t>‘</w:t>
      </w:r>
      <w:r w:rsidR="00F33E04">
        <w:t>T</w:t>
      </w:r>
      <w:r w:rsidR="00F2018A">
        <w:t xml:space="preserve">he Teapot </w:t>
      </w:r>
      <w:r w:rsidR="00F33E04">
        <w:t>Garden</w:t>
      </w:r>
      <w:r w:rsidR="00F757A9">
        <w:t>’</w:t>
      </w:r>
      <w:r w:rsidR="00F2018A">
        <w:t xml:space="preserve"> and the huge wooden teapot </w:t>
      </w:r>
      <w:r w:rsidR="0031787E">
        <w:t xml:space="preserve">that was located near the road, on a large pole, </w:t>
      </w:r>
      <w:r w:rsidR="00371B32">
        <w:t>th</w:t>
      </w:r>
      <w:r w:rsidR="0044277D">
        <w:t>at advertise</w:t>
      </w:r>
      <w:r w:rsidR="00371B32">
        <w:t>d</w:t>
      </w:r>
      <w:r w:rsidR="0044277D">
        <w:t xml:space="preserve"> the tearoom.</w:t>
      </w:r>
      <w:r w:rsidR="00371B32">
        <w:t xml:space="preserve"> </w:t>
      </w:r>
    </w:p>
    <w:p w14:paraId="7FA5B0D9" w14:textId="77777777" w:rsidR="00D743D5" w:rsidRDefault="00D743D5" w:rsidP="00D743D5">
      <w:pPr>
        <w:jc w:val="both"/>
      </w:pPr>
    </w:p>
    <w:p w14:paraId="2CA6F242" w14:textId="05FABF79" w:rsidR="00475B82" w:rsidRDefault="00475B82" w:rsidP="00475B82">
      <w:pPr>
        <w:jc w:val="center"/>
      </w:pPr>
      <w:r>
        <w:rPr>
          <w:noProof/>
        </w:rPr>
        <w:drawing>
          <wp:inline distT="0" distB="0" distL="0" distR="0" wp14:anchorId="399E340B" wp14:editId="6FBD5C95">
            <wp:extent cx="2409173" cy="1509937"/>
            <wp:effectExtent l="0" t="0" r="0" b="0"/>
            <wp:docPr id="52152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23089" name="Picture 5215230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7468" cy="1521403"/>
                    </a:xfrm>
                    <a:prstGeom prst="rect">
                      <a:avLst/>
                    </a:prstGeom>
                  </pic:spPr>
                </pic:pic>
              </a:graphicData>
            </a:graphic>
          </wp:inline>
        </w:drawing>
      </w:r>
      <w:r w:rsidR="0070325F">
        <w:t xml:space="preserve">      </w:t>
      </w:r>
      <w:r w:rsidR="00EC3EE2">
        <w:t xml:space="preserve"> </w:t>
      </w:r>
      <w:r w:rsidR="00AA4A29">
        <w:rPr>
          <w:noProof/>
        </w:rPr>
        <w:drawing>
          <wp:inline distT="0" distB="0" distL="0" distR="0" wp14:anchorId="7CD0662F" wp14:editId="1B7D5C56">
            <wp:extent cx="2344080" cy="1509395"/>
            <wp:effectExtent l="0" t="0" r="0" b="0"/>
            <wp:docPr id="1172862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62191" name="Picture 11728621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0789" cy="1533032"/>
                    </a:xfrm>
                    <a:prstGeom prst="rect">
                      <a:avLst/>
                    </a:prstGeom>
                  </pic:spPr>
                </pic:pic>
              </a:graphicData>
            </a:graphic>
          </wp:inline>
        </w:drawing>
      </w:r>
    </w:p>
    <w:p w14:paraId="4C23AB9E" w14:textId="77777777" w:rsidR="00763FB2" w:rsidRDefault="00475B82" w:rsidP="00D743D5">
      <w:pPr>
        <w:jc w:val="both"/>
      </w:pPr>
      <w:r>
        <w:t>This picture shows the original Tea</w:t>
      </w:r>
      <w:r w:rsidR="00530AA0">
        <w:t xml:space="preserve"> G</w:t>
      </w:r>
      <w:r>
        <w:t>ardens</w:t>
      </w:r>
      <w:r w:rsidR="009B1AF3">
        <w:t xml:space="preserve"> </w:t>
      </w:r>
      <w:r w:rsidR="00A6212D">
        <w:t xml:space="preserve">owned by </w:t>
      </w:r>
      <w:r w:rsidR="008B0813">
        <w:t>William Barkway</w:t>
      </w:r>
      <w:r w:rsidR="0020320C">
        <w:t xml:space="preserve"> </w:t>
      </w:r>
      <w:r w:rsidR="0066547C">
        <w:t xml:space="preserve">which has the wooden teapot above the entrance to the garden. </w:t>
      </w:r>
      <w:r w:rsidR="00923FE7">
        <w:t xml:space="preserve">The location of this tea garden </w:t>
      </w:r>
      <w:r w:rsidR="00FB3678">
        <w:t xml:space="preserve">is easy </w:t>
      </w:r>
      <w:r w:rsidR="009318EA">
        <w:t>to find</w:t>
      </w:r>
      <w:r w:rsidR="00347A2A">
        <w:t xml:space="preserve">, </w:t>
      </w:r>
      <w:r w:rsidR="00105A8A">
        <w:t>n</w:t>
      </w:r>
      <w:r w:rsidR="00347A2A">
        <w:t xml:space="preserve">ot Westerham Hill </w:t>
      </w:r>
      <w:r w:rsidR="00105A8A">
        <w:t>as stated on the postcard,</w:t>
      </w:r>
      <w:r w:rsidR="009318EA">
        <w:t xml:space="preserve"> </w:t>
      </w:r>
      <w:r w:rsidR="00FB3678">
        <w:t xml:space="preserve">as the building on the far left, the side of which can be seen, </w:t>
      </w:r>
      <w:r w:rsidR="000D609E">
        <w:t>was a building that fronted on to Main Road and</w:t>
      </w:r>
      <w:r w:rsidR="00EF6B2F" w:rsidRPr="00EF6B2F">
        <w:t xml:space="preserve"> became the retail shop of Abbotts the bakers</w:t>
      </w:r>
      <w:r w:rsidR="00EF6B2F">
        <w:t xml:space="preserve"> (later still it would be</w:t>
      </w:r>
      <w:r w:rsidR="001E5975">
        <w:t xml:space="preserve"> the </w:t>
      </w:r>
      <w:r w:rsidR="009F041D">
        <w:t xml:space="preserve">Biggin Hill </w:t>
      </w:r>
      <w:r w:rsidR="0078462E">
        <w:t>‘</w:t>
      </w:r>
      <w:r w:rsidR="009F041D">
        <w:t xml:space="preserve">GAS </w:t>
      </w:r>
      <w:r w:rsidR="00673E07">
        <w:t>Centre</w:t>
      </w:r>
      <w:r w:rsidR="0078462E">
        <w:t>’</w:t>
      </w:r>
      <w:r w:rsidR="00673E07">
        <w:t>).</w:t>
      </w:r>
    </w:p>
    <w:p w14:paraId="57DAE61B" w14:textId="77777777" w:rsidR="00345F42" w:rsidRDefault="00345F42" w:rsidP="00D743D5">
      <w:pPr>
        <w:jc w:val="both"/>
      </w:pPr>
    </w:p>
    <w:p w14:paraId="0165512E" w14:textId="314E5266" w:rsidR="00345F42" w:rsidRDefault="007112B3" w:rsidP="00345F42">
      <w:pPr>
        <w:jc w:val="center"/>
      </w:pPr>
      <w:r>
        <w:rPr>
          <w:noProof/>
        </w:rPr>
        <w:drawing>
          <wp:inline distT="0" distB="0" distL="0" distR="0" wp14:anchorId="07FD0797" wp14:editId="0C654F18">
            <wp:extent cx="2298979" cy="1566953"/>
            <wp:effectExtent l="0" t="0" r="6350" b="0"/>
            <wp:docPr id="142307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70350" name="Picture 14230703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5463" cy="1619084"/>
                    </a:xfrm>
                    <a:prstGeom prst="rect">
                      <a:avLst/>
                    </a:prstGeom>
                  </pic:spPr>
                </pic:pic>
              </a:graphicData>
            </a:graphic>
          </wp:inline>
        </w:drawing>
      </w:r>
      <w:r w:rsidR="00835AB5">
        <w:t xml:space="preserve">      </w:t>
      </w:r>
      <w:r>
        <w:rPr>
          <w:noProof/>
        </w:rPr>
        <w:drawing>
          <wp:inline distT="0" distB="0" distL="0" distR="0" wp14:anchorId="12B665B3" wp14:editId="729655C5">
            <wp:extent cx="2653334" cy="1561490"/>
            <wp:effectExtent l="0" t="0" r="0" b="635"/>
            <wp:docPr id="1889173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73993" name="Picture 18891739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1917" cy="1595966"/>
                    </a:xfrm>
                    <a:prstGeom prst="rect">
                      <a:avLst/>
                    </a:prstGeom>
                  </pic:spPr>
                </pic:pic>
              </a:graphicData>
            </a:graphic>
          </wp:inline>
        </w:drawing>
      </w:r>
    </w:p>
    <w:p w14:paraId="2ED37EC4" w14:textId="37AA744D" w:rsidR="00475B82" w:rsidRDefault="00CB3AC0" w:rsidP="00D743D5">
      <w:pPr>
        <w:jc w:val="both"/>
      </w:pPr>
      <w:r w:rsidRPr="00CB3AC0">
        <w:t xml:space="preserve">Around 1915 the tea gardens were acquired by a Belgian, Alphonse Haentjens, but soon the popularity of cycling meant that the premises were inadequate to cater for the number of cyclists coming out to Biggin Hill from </w:t>
      </w:r>
      <w:r w:rsidR="00896920">
        <w:t>S</w:t>
      </w:r>
      <w:r w:rsidRPr="00CB3AC0">
        <w:t xml:space="preserve">outh London on weekends. </w:t>
      </w:r>
      <w:proofErr w:type="spellStart"/>
      <w:r w:rsidRPr="00CB3AC0">
        <w:t>Haentjens</w:t>
      </w:r>
      <w:proofErr w:type="spellEnd"/>
      <w:r w:rsidRPr="00CB3AC0">
        <w:t xml:space="preserve"> then moved the business a hundred yards or so in the direction of Westerham to “Highclere” a much more substantial house, taking the big </w:t>
      </w:r>
      <w:proofErr w:type="gramStart"/>
      <w:r w:rsidRPr="00CB3AC0">
        <w:t>tea-pot</w:t>
      </w:r>
      <w:proofErr w:type="gramEnd"/>
      <w:r w:rsidRPr="00CB3AC0">
        <w:t xml:space="preserve"> with him and erecting</w:t>
      </w:r>
      <w:r w:rsidR="00715DFC">
        <w:t xml:space="preserve"> it</w:t>
      </w:r>
      <w:r w:rsidRPr="00CB3AC0">
        <w:t xml:space="preserve"> in the large garden</w:t>
      </w:r>
      <w:r w:rsidR="00DD4F6D">
        <w:t>, also fronting on to the Main Road.</w:t>
      </w:r>
    </w:p>
    <w:p w14:paraId="7A2EB90D" w14:textId="5808B8F7" w:rsidR="00E742DC" w:rsidRDefault="00E3791C" w:rsidP="00D743D5">
      <w:pPr>
        <w:jc w:val="both"/>
      </w:pPr>
      <w:r w:rsidRPr="00E3791C">
        <w:lastRenderedPageBreak/>
        <w:t>During the First and Second World Wars, units stationed at the airfield would carry out 'moonlight raids', removing the teapot from its pole and bringing it back to the airfield. It was soon returned only to be stolen again the following night by another unit.</w:t>
      </w:r>
    </w:p>
    <w:p w14:paraId="2A84DD52" w14:textId="1C015536" w:rsidR="00DD4F6D" w:rsidRDefault="00E742DC" w:rsidP="00816AE1">
      <w:pPr>
        <w:jc w:val="center"/>
      </w:pPr>
      <w:r>
        <w:rPr>
          <w:noProof/>
        </w:rPr>
        <w:drawing>
          <wp:inline distT="0" distB="0" distL="0" distR="0" wp14:anchorId="535417D7" wp14:editId="71B61D7E">
            <wp:extent cx="3331924" cy="2015818"/>
            <wp:effectExtent l="0" t="0" r="1905" b="3810"/>
            <wp:docPr id="708842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42187" name="Picture 7088421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5980" cy="2066672"/>
                    </a:xfrm>
                    <a:prstGeom prst="rect">
                      <a:avLst/>
                    </a:prstGeom>
                  </pic:spPr>
                </pic:pic>
              </a:graphicData>
            </a:graphic>
          </wp:inline>
        </w:drawing>
      </w:r>
    </w:p>
    <w:p w14:paraId="79F90BD2" w14:textId="77777777" w:rsidR="00776C11" w:rsidRDefault="00776C11" w:rsidP="00FF05CF">
      <w:pPr>
        <w:jc w:val="both"/>
      </w:pPr>
    </w:p>
    <w:p w14:paraId="69B49A9F" w14:textId="40E3A8C6" w:rsidR="00776C11" w:rsidRPr="00776C11" w:rsidRDefault="00776C11" w:rsidP="00776C11">
      <w:pPr>
        <w:jc w:val="center"/>
        <w:rPr>
          <w:b/>
          <w:bCs/>
          <w:sz w:val="32"/>
          <w:szCs w:val="32"/>
          <w:u w:val="single"/>
        </w:rPr>
      </w:pPr>
      <w:r w:rsidRPr="00776C11">
        <w:rPr>
          <w:b/>
          <w:bCs/>
          <w:sz w:val="32"/>
          <w:szCs w:val="32"/>
          <w:u w:val="single"/>
        </w:rPr>
        <w:t>Operation Teapot</w:t>
      </w:r>
    </w:p>
    <w:p w14:paraId="3AC6E7D0" w14:textId="6863C2C0" w:rsidR="00FF05CF" w:rsidRDefault="008A5F46" w:rsidP="00FF05CF">
      <w:pPr>
        <w:jc w:val="both"/>
      </w:pPr>
      <w:r w:rsidRPr="008A5F46">
        <w:t xml:space="preserve">Over the generations, in the vicinity of Biggin Hill, there lurked groups of mischievous young men who saw the teapot as a challenging </w:t>
      </w:r>
      <w:r w:rsidR="004B6A59">
        <w:rPr>
          <w:rFonts w:ascii="Aptos" w:hAnsi="Aptos" w:cs="Aptos"/>
        </w:rPr>
        <w:t>‘</w:t>
      </w:r>
      <w:r w:rsidRPr="008A5F46">
        <w:t>Prize</w:t>
      </w:r>
      <w:r w:rsidR="004B6A59">
        <w:rPr>
          <w:rFonts w:ascii="Aptos" w:hAnsi="Aptos" w:cs="Aptos"/>
        </w:rPr>
        <w:t>’</w:t>
      </w:r>
      <w:r w:rsidRPr="008A5F46">
        <w:t xml:space="preserve"> to be had at all costs.  These shadowy, nefarious people</w:t>
      </w:r>
      <w:r w:rsidR="004B6A59">
        <w:t>, which</w:t>
      </w:r>
      <w:r w:rsidRPr="008A5F46">
        <w:t xml:space="preserve"> included Biggin Hill</w:t>
      </w:r>
      <w:r w:rsidR="004B6A59">
        <w:rPr>
          <w:rFonts w:ascii="Aptos" w:hAnsi="Aptos" w:cs="Aptos"/>
        </w:rPr>
        <w:t>’</w:t>
      </w:r>
      <w:r w:rsidRPr="008A5F46">
        <w:t xml:space="preserve">s World War One Royal Flying Corps, World War Two RAF fighter pilots </w:t>
      </w:r>
      <w:r w:rsidRPr="008A5F46">
        <w:rPr>
          <w:i/>
          <w:iCs/>
        </w:rPr>
        <w:t>and</w:t>
      </w:r>
      <w:r w:rsidRPr="008A5F46">
        <w:t xml:space="preserve"> </w:t>
      </w:r>
      <w:r w:rsidRPr="008A5F46">
        <w:rPr>
          <w:b/>
          <w:bCs/>
        </w:rPr>
        <w:t>an insignificant group of 1961 government engineering apprentices</w:t>
      </w:r>
      <w:r w:rsidRPr="008A5F46">
        <w:t xml:space="preserve">.  These apprentices lived some 7 miles away at an apprentice hostel at </w:t>
      </w:r>
      <w:r w:rsidR="00B30024">
        <w:rPr>
          <w:rFonts w:ascii="Aptos" w:hAnsi="Aptos" w:cs="Aptos"/>
        </w:rPr>
        <w:t>‘</w:t>
      </w:r>
      <w:proofErr w:type="spellStart"/>
      <w:r w:rsidRPr="00B30024">
        <w:t>Coed</w:t>
      </w:r>
      <w:proofErr w:type="spellEnd"/>
      <w:r w:rsidRPr="00B30024">
        <w:t xml:space="preserve"> Bel</w:t>
      </w:r>
      <w:r w:rsidR="00B30024">
        <w:rPr>
          <w:rFonts w:ascii="Aptos" w:hAnsi="Aptos" w:cs="Aptos"/>
        </w:rPr>
        <w:t>’</w:t>
      </w:r>
      <w:r w:rsidRPr="00B30024">
        <w:t>, Lubbock Road, Chislehurst</w:t>
      </w:r>
      <w:r w:rsidRPr="008A5F46">
        <w:t xml:space="preserve"> and it was here that the teapot was to spend a few of its days in </w:t>
      </w:r>
      <w:r w:rsidR="00B30024">
        <w:rPr>
          <w:rFonts w:ascii="Aptos" w:hAnsi="Aptos" w:cs="Aptos"/>
        </w:rPr>
        <w:t>‘</w:t>
      </w:r>
      <w:r w:rsidRPr="008A5F46">
        <w:t>protective custody</w:t>
      </w:r>
      <w:r w:rsidR="00B30024">
        <w:rPr>
          <w:rFonts w:ascii="Aptos" w:hAnsi="Aptos" w:cs="Aptos"/>
        </w:rPr>
        <w:t>’</w:t>
      </w:r>
      <w:r w:rsidRPr="008A5F46">
        <w:t xml:space="preserve">.  </w:t>
      </w:r>
    </w:p>
    <w:p w14:paraId="6EB2CE0F" w14:textId="77777777" w:rsidR="00526C77" w:rsidRDefault="00526C77" w:rsidP="00FF05CF">
      <w:pPr>
        <w:jc w:val="both"/>
      </w:pPr>
    </w:p>
    <w:p w14:paraId="01B1644C" w14:textId="71D8E3BB" w:rsidR="00B30024" w:rsidRDefault="003052BD" w:rsidP="00B02B5B">
      <w:pPr>
        <w:jc w:val="center"/>
      </w:pPr>
      <w:r>
        <w:rPr>
          <w:noProof/>
        </w:rPr>
        <w:drawing>
          <wp:inline distT="0" distB="0" distL="0" distR="0" wp14:anchorId="28A570B3" wp14:editId="5C56B025">
            <wp:extent cx="4301375" cy="2931795"/>
            <wp:effectExtent l="0" t="0" r="4445" b="1905"/>
            <wp:docPr id="720009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09360" name="Picture 7200093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811" cy="2960719"/>
                    </a:xfrm>
                    <a:prstGeom prst="rect">
                      <a:avLst/>
                    </a:prstGeom>
                  </pic:spPr>
                </pic:pic>
              </a:graphicData>
            </a:graphic>
          </wp:inline>
        </w:drawing>
      </w:r>
    </w:p>
    <w:p w14:paraId="16447C06" w14:textId="77777777" w:rsidR="00526C77" w:rsidRDefault="00526C77" w:rsidP="00B02B5B">
      <w:pPr>
        <w:jc w:val="center"/>
      </w:pPr>
    </w:p>
    <w:p w14:paraId="5BF6FAE7" w14:textId="562F6700" w:rsidR="00B02B5B" w:rsidRDefault="00A010CE" w:rsidP="00B90537">
      <w:pPr>
        <w:jc w:val="both"/>
      </w:pPr>
      <w:r w:rsidRPr="00A010CE">
        <w:t>On Friday, 21</w:t>
      </w:r>
      <w:r w:rsidRPr="00A010CE">
        <w:rPr>
          <w:vertAlign w:val="superscript"/>
        </w:rPr>
        <w:t>st</w:t>
      </w:r>
      <w:r w:rsidRPr="00A010CE">
        <w:t xml:space="preserve">, </w:t>
      </w:r>
      <w:proofErr w:type="gramStart"/>
      <w:r w:rsidRPr="00A010CE">
        <w:t>April,</w:t>
      </w:r>
      <w:proofErr w:type="gramEnd"/>
      <w:r w:rsidRPr="00A010CE">
        <w:t xml:space="preserve"> 1961 Stan, Pete, Mick &amp; Olly paid a visit to the teapot to photograph it </w:t>
      </w:r>
      <w:r w:rsidRPr="00A010CE">
        <w:rPr>
          <w:i/>
          <w:iCs/>
        </w:rPr>
        <w:t xml:space="preserve">in situ </w:t>
      </w:r>
      <w:r w:rsidRPr="00A010CE">
        <w:t>before its disappearance some 6 hours later.</w:t>
      </w:r>
      <w:r w:rsidR="00F56DB3">
        <w:t xml:space="preserve"> </w:t>
      </w:r>
      <w:r w:rsidR="00F56DB3" w:rsidRPr="00F56DB3">
        <w:t>This enabled them to observe that the teapot was bolted to the top of the pedestal - little obstacle for engineering apprentices to overcome.  Under cover of darkness they returned, climbed the pedestal, swiftly unscrewed the bolts, placed the teapot in the back of Pete Hing</w:t>
      </w:r>
      <w:r w:rsidR="00114718">
        <w:rPr>
          <w:rFonts w:ascii="Aptos" w:hAnsi="Aptos" w:cs="Aptos"/>
        </w:rPr>
        <w:t>’</w:t>
      </w:r>
      <w:r w:rsidR="00F56DB3" w:rsidRPr="00F56DB3">
        <w:t xml:space="preserve">s van and promptly made off with it to </w:t>
      </w:r>
      <w:proofErr w:type="spellStart"/>
      <w:r w:rsidR="00F56DB3" w:rsidRPr="00114718">
        <w:t>Coed</w:t>
      </w:r>
      <w:proofErr w:type="spellEnd"/>
      <w:r w:rsidR="00F56DB3" w:rsidRPr="00114718">
        <w:t xml:space="preserve"> Bel</w:t>
      </w:r>
      <w:r w:rsidR="00F56DB3" w:rsidRPr="00F56DB3">
        <w:t>.</w:t>
      </w:r>
    </w:p>
    <w:p w14:paraId="1C754C3F" w14:textId="77777777" w:rsidR="00B02B5B" w:rsidRDefault="00B02B5B" w:rsidP="00B02B5B">
      <w:pPr>
        <w:jc w:val="center"/>
      </w:pPr>
    </w:p>
    <w:p w14:paraId="19A9364D" w14:textId="5B3D07F6" w:rsidR="003052BD" w:rsidRDefault="00C4220C" w:rsidP="00B02B5B">
      <w:pPr>
        <w:jc w:val="center"/>
      </w:pPr>
      <w:r>
        <w:rPr>
          <w:noProof/>
        </w:rPr>
        <w:drawing>
          <wp:inline distT="0" distB="0" distL="0" distR="0" wp14:anchorId="46B85136" wp14:editId="209ED116">
            <wp:extent cx="2430461" cy="1533692"/>
            <wp:effectExtent l="0" t="0" r="8255" b="0"/>
            <wp:docPr id="1422958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58635" name="Picture 1422958635"/>
                    <pic:cNvPicPr/>
                  </pic:nvPicPr>
                  <pic:blipFill rotWithShape="1">
                    <a:blip r:embed="rId11" cstate="print">
                      <a:extLst>
                        <a:ext uri="{28A0092B-C50C-407E-A947-70E740481C1C}">
                          <a14:useLocalDpi xmlns:a14="http://schemas.microsoft.com/office/drawing/2010/main" val="0"/>
                        </a:ext>
                      </a:extLst>
                    </a:blip>
                    <a:srcRect l="10421" t="17789" r="2928" b="2967"/>
                    <a:stretch>
                      <a:fillRect/>
                    </a:stretch>
                  </pic:blipFill>
                  <pic:spPr bwMode="auto">
                    <a:xfrm>
                      <a:off x="0" y="0"/>
                      <a:ext cx="2483483" cy="1567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C3ECD">
        <w:t xml:space="preserve">   </w:t>
      </w:r>
      <w:r>
        <w:rPr>
          <w:noProof/>
        </w:rPr>
        <w:drawing>
          <wp:inline distT="0" distB="0" distL="0" distR="0" wp14:anchorId="2AF26801" wp14:editId="68A86E5D">
            <wp:extent cx="2362640" cy="1535717"/>
            <wp:effectExtent l="0" t="0" r="0" b="7620"/>
            <wp:docPr id="1176413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13923" name="Picture 1176413923"/>
                    <pic:cNvPicPr/>
                  </pic:nvPicPr>
                  <pic:blipFill rotWithShape="1">
                    <a:blip r:embed="rId12" cstate="print">
                      <a:extLst>
                        <a:ext uri="{28A0092B-C50C-407E-A947-70E740481C1C}">
                          <a14:useLocalDpi xmlns:a14="http://schemas.microsoft.com/office/drawing/2010/main" val="0"/>
                        </a:ext>
                      </a:extLst>
                    </a:blip>
                    <a:srcRect l="8469" t="7077" r="6824" b="13453"/>
                    <a:stretch>
                      <a:fillRect/>
                    </a:stretch>
                  </pic:blipFill>
                  <pic:spPr bwMode="auto">
                    <a:xfrm>
                      <a:off x="0" y="0"/>
                      <a:ext cx="2403194" cy="1562077"/>
                    </a:xfrm>
                    <a:prstGeom prst="rect">
                      <a:avLst/>
                    </a:prstGeom>
                    <a:ln>
                      <a:noFill/>
                    </a:ln>
                    <a:extLst>
                      <a:ext uri="{53640926-AAD7-44D8-BBD7-CCE9431645EC}">
                        <a14:shadowObscured xmlns:a14="http://schemas.microsoft.com/office/drawing/2010/main"/>
                      </a:ext>
                    </a:extLst>
                  </pic:spPr>
                </pic:pic>
              </a:graphicData>
            </a:graphic>
          </wp:inline>
        </w:drawing>
      </w:r>
    </w:p>
    <w:p w14:paraId="7E0ADE56" w14:textId="1654FB20" w:rsidR="003616F8" w:rsidRDefault="00E646B0" w:rsidP="00FD664F">
      <w:pPr>
        <w:jc w:val="center"/>
      </w:pPr>
      <w:r>
        <w:rPr>
          <w:noProof/>
        </w:rPr>
        <w:drawing>
          <wp:inline distT="0" distB="0" distL="0" distR="0" wp14:anchorId="5532AACE" wp14:editId="4764B101">
            <wp:extent cx="2429957" cy="1664531"/>
            <wp:effectExtent l="0" t="0" r="8890" b="0"/>
            <wp:docPr id="725300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00420" name="Picture 725300420"/>
                    <pic:cNvPicPr/>
                  </pic:nvPicPr>
                  <pic:blipFill rotWithShape="1">
                    <a:blip r:embed="rId13" cstate="print">
                      <a:extLst>
                        <a:ext uri="{28A0092B-C50C-407E-A947-70E740481C1C}">
                          <a14:useLocalDpi xmlns:a14="http://schemas.microsoft.com/office/drawing/2010/main" val="0"/>
                        </a:ext>
                      </a:extLst>
                    </a:blip>
                    <a:srcRect l="6476" t="9844" r="8776" b="6385"/>
                    <a:stretch>
                      <a:fillRect/>
                    </a:stretch>
                  </pic:blipFill>
                  <pic:spPr bwMode="auto">
                    <a:xfrm>
                      <a:off x="0" y="0"/>
                      <a:ext cx="2445071" cy="1674884"/>
                    </a:xfrm>
                    <a:prstGeom prst="rect">
                      <a:avLst/>
                    </a:prstGeom>
                    <a:ln>
                      <a:noFill/>
                    </a:ln>
                    <a:extLst>
                      <a:ext uri="{53640926-AAD7-44D8-BBD7-CCE9431645EC}">
                        <a14:shadowObscured xmlns:a14="http://schemas.microsoft.com/office/drawing/2010/main"/>
                      </a:ext>
                    </a:extLst>
                  </pic:spPr>
                </pic:pic>
              </a:graphicData>
            </a:graphic>
          </wp:inline>
        </w:drawing>
      </w:r>
      <w:r w:rsidR="009C3ECD">
        <w:t xml:space="preserve">     </w:t>
      </w:r>
      <w:r w:rsidR="003616F8">
        <w:rPr>
          <w:noProof/>
        </w:rPr>
        <w:drawing>
          <wp:inline distT="0" distB="0" distL="0" distR="0" wp14:anchorId="516C9F96" wp14:editId="55AF7692">
            <wp:extent cx="2367883" cy="1673225"/>
            <wp:effectExtent l="0" t="0" r="0" b="3175"/>
            <wp:docPr id="1512615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15124" name="Picture 1512615124"/>
                    <pic:cNvPicPr/>
                  </pic:nvPicPr>
                  <pic:blipFill rotWithShape="1">
                    <a:blip r:embed="rId14" cstate="print">
                      <a:extLst>
                        <a:ext uri="{28A0092B-C50C-407E-A947-70E740481C1C}">
                          <a14:useLocalDpi xmlns:a14="http://schemas.microsoft.com/office/drawing/2010/main" val="0"/>
                        </a:ext>
                      </a:extLst>
                    </a:blip>
                    <a:srcRect l="18061" t="13876" r="689" b="3214"/>
                    <a:stretch>
                      <a:fillRect/>
                    </a:stretch>
                  </pic:blipFill>
                  <pic:spPr bwMode="auto">
                    <a:xfrm>
                      <a:off x="0" y="0"/>
                      <a:ext cx="2382940" cy="1683865"/>
                    </a:xfrm>
                    <a:prstGeom prst="rect">
                      <a:avLst/>
                    </a:prstGeom>
                    <a:ln>
                      <a:noFill/>
                    </a:ln>
                    <a:extLst>
                      <a:ext uri="{53640926-AAD7-44D8-BBD7-CCE9431645EC}">
                        <a14:shadowObscured xmlns:a14="http://schemas.microsoft.com/office/drawing/2010/main"/>
                      </a:ext>
                    </a:extLst>
                  </pic:spPr>
                </pic:pic>
              </a:graphicData>
            </a:graphic>
          </wp:inline>
        </w:drawing>
      </w:r>
    </w:p>
    <w:p w14:paraId="17AEBCED" w14:textId="44B53928" w:rsidR="00A010CE" w:rsidRDefault="009029EB" w:rsidP="00A010CE">
      <w:pPr>
        <w:jc w:val="both"/>
      </w:pPr>
      <w:r>
        <w:t>First</w:t>
      </w:r>
      <w:r w:rsidR="00EF244E">
        <w:t xml:space="preserve"> image</w:t>
      </w:r>
      <w:r>
        <w:t xml:space="preserve"> </w:t>
      </w:r>
      <w:r w:rsidR="00601118" w:rsidRPr="00CB1827">
        <w:t xml:space="preserve">(from left to right) Olly </w:t>
      </w:r>
      <w:proofErr w:type="spellStart"/>
      <w:r w:rsidR="00601118" w:rsidRPr="00CB1827">
        <w:t>Hulf</w:t>
      </w:r>
      <w:proofErr w:type="spellEnd"/>
      <w:r w:rsidR="00601118" w:rsidRPr="00CB1827">
        <w:t xml:space="preserve"> (conspirator), Pete Hing (conspirator), Patrick 'Paddy' Parry, Clive</w:t>
      </w:r>
      <w:r w:rsidR="00C57185">
        <w:t xml:space="preserve"> </w:t>
      </w:r>
      <w:r w:rsidR="00601118" w:rsidRPr="00CB1827">
        <w:t xml:space="preserve">Tattersall, Mick Belcher (conspirator), Stan </w:t>
      </w:r>
      <w:proofErr w:type="gramStart"/>
      <w:r w:rsidR="00601118" w:rsidRPr="00CB1827">
        <w:t>Weeks  (</w:t>
      </w:r>
      <w:proofErr w:type="gramEnd"/>
      <w:r w:rsidR="00601118" w:rsidRPr="00CB1827">
        <w:t>conspirator), '</w:t>
      </w:r>
      <w:proofErr w:type="spellStart"/>
      <w:r w:rsidR="00601118" w:rsidRPr="00CB1827">
        <w:t>Gos'</w:t>
      </w:r>
      <w:proofErr w:type="spellEnd"/>
      <w:r w:rsidR="00601118" w:rsidRPr="00CB1827">
        <w:t xml:space="preserve"> Gausby &amp; Barry Martin</w:t>
      </w:r>
      <w:r w:rsidR="00CB1827">
        <w:t>.</w:t>
      </w:r>
    </w:p>
    <w:p w14:paraId="6A90C752" w14:textId="3922F217" w:rsidR="00236CA4" w:rsidRDefault="00070309" w:rsidP="00A010CE">
      <w:pPr>
        <w:jc w:val="both"/>
      </w:pPr>
      <w:r w:rsidRPr="00070309">
        <w:t xml:space="preserve">It was never intended to permanently deprive the owners of their teapot. The objective was to borrow it, re-paint it, photograph it and then return it.  The teapot was re-united with its owner within </w:t>
      </w:r>
      <w:proofErr w:type="gramStart"/>
      <w:r w:rsidRPr="00070309">
        <w:t>days</w:t>
      </w:r>
      <w:proofErr w:type="gramEnd"/>
      <w:r w:rsidRPr="00070309">
        <w:t xml:space="preserve"> and Stan Weeks personally apologised to them for anxiety and inconvenience caused.  He explained that he had simply </w:t>
      </w:r>
      <w:r>
        <w:rPr>
          <w:rFonts w:ascii="Aptos" w:hAnsi="Aptos" w:cs="Aptos"/>
        </w:rPr>
        <w:t>‘</w:t>
      </w:r>
      <w:r w:rsidRPr="00070309">
        <w:t>borrowed</w:t>
      </w:r>
      <w:r>
        <w:rPr>
          <w:rFonts w:ascii="Aptos" w:hAnsi="Aptos" w:cs="Aptos"/>
        </w:rPr>
        <w:t>’</w:t>
      </w:r>
      <w:r w:rsidRPr="00070309">
        <w:t xml:space="preserve"> the teapot for the sole purpose of associating himself with its fascinating history.</w:t>
      </w:r>
    </w:p>
    <w:p w14:paraId="6FF3E1F4" w14:textId="77777777" w:rsidR="00603FA4" w:rsidRDefault="00603FA4" w:rsidP="00A010CE">
      <w:pPr>
        <w:jc w:val="both"/>
      </w:pPr>
    </w:p>
    <w:p w14:paraId="55A105A9" w14:textId="6A603D66" w:rsidR="00A54A10" w:rsidRDefault="00236CA4" w:rsidP="00A010CE">
      <w:pPr>
        <w:jc w:val="both"/>
      </w:pPr>
      <w:r>
        <w:t xml:space="preserve">Finaly, someone we all know very well. John Nelson stands in his front garden next to his ‘topiary’ teapot. </w:t>
      </w:r>
    </w:p>
    <w:p w14:paraId="52B930BB" w14:textId="1F45CB8D" w:rsidR="00CF5C87" w:rsidRPr="00CB1827" w:rsidRDefault="0051272C" w:rsidP="00A7642D">
      <w:pPr>
        <w:jc w:val="center"/>
      </w:pPr>
      <w:r>
        <w:rPr>
          <w:noProof/>
        </w:rPr>
        <w:drawing>
          <wp:inline distT="0" distB="0" distL="0" distR="0" wp14:anchorId="539E9353" wp14:editId="344E8F41">
            <wp:extent cx="4717549" cy="3160759"/>
            <wp:effectExtent l="0" t="0" r="6985" b="1905"/>
            <wp:docPr id="94204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5193" name="Picture 942045193"/>
                    <pic:cNvPicPr/>
                  </pic:nvPicPr>
                  <pic:blipFill>
                    <a:blip r:embed="rId15">
                      <a:extLst>
                        <a:ext uri="{28A0092B-C50C-407E-A947-70E740481C1C}">
                          <a14:useLocalDpi xmlns:a14="http://schemas.microsoft.com/office/drawing/2010/main" val="0"/>
                        </a:ext>
                      </a:extLst>
                    </a:blip>
                    <a:stretch>
                      <a:fillRect/>
                    </a:stretch>
                  </pic:blipFill>
                  <pic:spPr>
                    <a:xfrm>
                      <a:off x="0" y="0"/>
                      <a:ext cx="4751499" cy="3183506"/>
                    </a:xfrm>
                    <a:prstGeom prst="rect">
                      <a:avLst/>
                    </a:prstGeom>
                  </pic:spPr>
                </pic:pic>
              </a:graphicData>
            </a:graphic>
          </wp:inline>
        </w:drawing>
      </w:r>
    </w:p>
    <w:sectPr w:rsidR="00CF5C87" w:rsidRPr="00CB1827" w:rsidSect="00D96386">
      <w:pgSz w:w="11906" w:h="16838"/>
      <w:pgMar w:top="567"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CBE"/>
    <w:rsid w:val="00006CE9"/>
    <w:rsid w:val="00035CDD"/>
    <w:rsid w:val="00070309"/>
    <w:rsid w:val="00090CBE"/>
    <w:rsid w:val="000D4C10"/>
    <w:rsid w:val="000D609E"/>
    <w:rsid w:val="000F0B40"/>
    <w:rsid w:val="00105A8A"/>
    <w:rsid w:val="00114718"/>
    <w:rsid w:val="00115A6D"/>
    <w:rsid w:val="00177607"/>
    <w:rsid w:val="001C7D88"/>
    <w:rsid w:val="001E5975"/>
    <w:rsid w:val="0020320C"/>
    <w:rsid w:val="0022358D"/>
    <w:rsid w:val="00236CA4"/>
    <w:rsid w:val="003052BD"/>
    <w:rsid w:val="0031787E"/>
    <w:rsid w:val="00345F42"/>
    <w:rsid w:val="00347A2A"/>
    <w:rsid w:val="003616F8"/>
    <w:rsid w:val="00371B32"/>
    <w:rsid w:val="003C11BA"/>
    <w:rsid w:val="00401F96"/>
    <w:rsid w:val="00420939"/>
    <w:rsid w:val="0044277D"/>
    <w:rsid w:val="0045222A"/>
    <w:rsid w:val="00475B82"/>
    <w:rsid w:val="004B6A59"/>
    <w:rsid w:val="0051272C"/>
    <w:rsid w:val="00526C77"/>
    <w:rsid w:val="00530AA0"/>
    <w:rsid w:val="005632C6"/>
    <w:rsid w:val="005B18EC"/>
    <w:rsid w:val="00601118"/>
    <w:rsid w:val="00603FA4"/>
    <w:rsid w:val="00650128"/>
    <w:rsid w:val="0066547C"/>
    <w:rsid w:val="00667510"/>
    <w:rsid w:val="00673E07"/>
    <w:rsid w:val="006B6D7D"/>
    <w:rsid w:val="0070325F"/>
    <w:rsid w:val="007112B3"/>
    <w:rsid w:val="00715DFC"/>
    <w:rsid w:val="007634C5"/>
    <w:rsid w:val="00763FB2"/>
    <w:rsid w:val="00776C11"/>
    <w:rsid w:val="0078462E"/>
    <w:rsid w:val="00816AE1"/>
    <w:rsid w:val="00835AB5"/>
    <w:rsid w:val="00896920"/>
    <w:rsid w:val="008A5F46"/>
    <w:rsid w:val="008B0813"/>
    <w:rsid w:val="009029EB"/>
    <w:rsid w:val="00921F0E"/>
    <w:rsid w:val="00923FE7"/>
    <w:rsid w:val="009318EA"/>
    <w:rsid w:val="00960FB3"/>
    <w:rsid w:val="009B1AF3"/>
    <w:rsid w:val="009C3ECD"/>
    <w:rsid w:val="009F041D"/>
    <w:rsid w:val="00A010CE"/>
    <w:rsid w:val="00A54A10"/>
    <w:rsid w:val="00A6212D"/>
    <w:rsid w:val="00A7258E"/>
    <w:rsid w:val="00A7642D"/>
    <w:rsid w:val="00AA4A29"/>
    <w:rsid w:val="00B02B5B"/>
    <w:rsid w:val="00B30024"/>
    <w:rsid w:val="00B90537"/>
    <w:rsid w:val="00C4220C"/>
    <w:rsid w:val="00C56B4C"/>
    <w:rsid w:val="00C57185"/>
    <w:rsid w:val="00CB1827"/>
    <w:rsid w:val="00CB3AC0"/>
    <w:rsid w:val="00CD3E28"/>
    <w:rsid w:val="00CF5C87"/>
    <w:rsid w:val="00D743D5"/>
    <w:rsid w:val="00D96386"/>
    <w:rsid w:val="00DB202D"/>
    <w:rsid w:val="00DC0DB7"/>
    <w:rsid w:val="00DD4F6D"/>
    <w:rsid w:val="00E337FE"/>
    <w:rsid w:val="00E3791C"/>
    <w:rsid w:val="00E646B0"/>
    <w:rsid w:val="00E742DC"/>
    <w:rsid w:val="00E94D60"/>
    <w:rsid w:val="00EC3EE2"/>
    <w:rsid w:val="00EF015F"/>
    <w:rsid w:val="00EF244E"/>
    <w:rsid w:val="00EF6B2F"/>
    <w:rsid w:val="00F16C7A"/>
    <w:rsid w:val="00F2018A"/>
    <w:rsid w:val="00F33E04"/>
    <w:rsid w:val="00F41744"/>
    <w:rsid w:val="00F56DB3"/>
    <w:rsid w:val="00F757A9"/>
    <w:rsid w:val="00FB3678"/>
    <w:rsid w:val="00FD664F"/>
    <w:rsid w:val="00FF0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8EAE3"/>
  <w15:chartTrackingRefBased/>
  <w15:docId w15:val="{95D4DD94-960D-471C-8FD9-9522641A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0C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C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C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C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C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C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C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C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C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C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C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C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C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C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C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C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CBE"/>
    <w:rPr>
      <w:rFonts w:eastAsiaTheme="majorEastAsia" w:cstheme="majorBidi"/>
      <w:color w:val="272727" w:themeColor="text1" w:themeTint="D8"/>
    </w:rPr>
  </w:style>
  <w:style w:type="paragraph" w:styleId="Title">
    <w:name w:val="Title"/>
    <w:basedOn w:val="Normal"/>
    <w:next w:val="Normal"/>
    <w:link w:val="TitleChar"/>
    <w:uiPriority w:val="10"/>
    <w:qFormat/>
    <w:rsid w:val="00090C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C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C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C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CBE"/>
    <w:pPr>
      <w:spacing w:before="160"/>
      <w:jc w:val="center"/>
    </w:pPr>
    <w:rPr>
      <w:i/>
      <w:iCs/>
      <w:color w:val="404040" w:themeColor="text1" w:themeTint="BF"/>
    </w:rPr>
  </w:style>
  <w:style w:type="character" w:customStyle="1" w:styleId="QuoteChar">
    <w:name w:val="Quote Char"/>
    <w:basedOn w:val="DefaultParagraphFont"/>
    <w:link w:val="Quote"/>
    <w:uiPriority w:val="29"/>
    <w:rsid w:val="00090CBE"/>
    <w:rPr>
      <w:i/>
      <w:iCs/>
      <w:color w:val="404040" w:themeColor="text1" w:themeTint="BF"/>
    </w:rPr>
  </w:style>
  <w:style w:type="paragraph" w:styleId="ListParagraph">
    <w:name w:val="List Paragraph"/>
    <w:basedOn w:val="Normal"/>
    <w:uiPriority w:val="34"/>
    <w:qFormat/>
    <w:rsid w:val="00090CBE"/>
    <w:pPr>
      <w:ind w:left="720"/>
      <w:contextualSpacing/>
    </w:pPr>
  </w:style>
  <w:style w:type="character" w:styleId="IntenseEmphasis">
    <w:name w:val="Intense Emphasis"/>
    <w:basedOn w:val="DefaultParagraphFont"/>
    <w:uiPriority w:val="21"/>
    <w:qFormat/>
    <w:rsid w:val="00090CBE"/>
    <w:rPr>
      <w:i/>
      <w:iCs/>
      <w:color w:val="0F4761" w:themeColor="accent1" w:themeShade="BF"/>
    </w:rPr>
  </w:style>
  <w:style w:type="paragraph" w:styleId="IntenseQuote">
    <w:name w:val="Intense Quote"/>
    <w:basedOn w:val="Normal"/>
    <w:next w:val="Normal"/>
    <w:link w:val="IntenseQuoteChar"/>
    <w:uiPriority w:val="30"/>
    <w:qFormat/>
    <w:rsid w:val="00090C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CBE"/>
    <w:rPr>
      <w:i/>
      <w:iCs/>
      <w:color w:val="0F4761" w:themeColor="accent1" w:themeShade="BF"/>
    </w:rPr>
  </w:style>
  <w:style w:type="character" w:styleId="IntenseReference">
    <w:name w:val="Intense Reference"/>
    <w:basedOn w:val="DefaultParagraphFont"/>
    <w:uiPriority w:val="32"/>
    <w:qFormat/>
    <w:rsid w:val="00090CBE"/>
    <w:rPr>
      <w:b/>
      <w:bCs/>
      <w:smallCaps/>
      <w:color w:val="0F4761" w:themeColor="accent1" w:themeShade="BF"/>
      <w:spacing w:val="5"/>
    </w:rPr>
  </w:style>
  <w:style w:type="character" w:styleId="Hyperlink">
    <w:name w:val="Hyperlink"/>
    <w:basedOn w:val="DefaultParagraphFont"/>
    <w:uiPriority w:val="99"/>
    <w:unhideWhenUsed/>
    <w:rsid w:val="008A5F46"/>
    <w:rPr>
      <w:color w:val="467886" w:themeColor="hyperlink"/>
      <w:u w:val="single"/>
    </w:rPr>
  </w:style>
  <w:style w:type="character" w:styleId="UnresolvedMention">
    <w:name w:val="Unresolved Mention"/>
    <w:basedOn w:val="DefaultParagraphFont"/>
    <w:uiPriority w:val="99"/>
    <w:semiHidden/>
    <w:unhideWhenUsed/>
    <w:rsid w:val="008A5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240</TotalTime>
  <Pages>3</Pages>
  <Words>505</Words>
  <Characters>2882</Characters>
  <Application>Microsoft Office Word</Application>
  <DocSecurity>0</DocSecurity>
  <Lines>24</Lines>
  <Paragraphs>6</Paragraphs>
  <ScaleCrop>false</ScaleCrop>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Lewis</dc:creator>
  <cp:keywords/>
  <dc:description/>
  <cp:lastModifiedBy>Tony Lewis</cp:lastModifiedBy>
  <cp:revision>97</cp:revision>
  <dcterms:created xsi:type="dcterms:W3CDTF">2026-06-07T16:36:00Z</dcterms:created>
  <dcterms:modified xsi:type="dcterms:W3CDTF">2026-06-09T06:30:00Z</dcterms:modified>
</cp:coreProperties>
</file>